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elleSchattierung"/>
        <w:tblpPr w:leftFromText="141" w:rightFromText="141" w:vertAnchor="page" w:horzAnchor="margin" w:tblpX="108" w:tblpY="3991"/>
        <w:tblW w:w="9606" w:type="dxa"/>
        <w:tblLook w:val="04A0"/>
      </w:tblPr>
      <w:tblGrid>
        <w:gridCol w:w="3153"/>
        <w:gridCol w:w="1701"/>
        <w:gridCol w:w="4752"/>
      </w:tblGrid>
      <w:tr w:rsidR="005B05E1" w:rsidRPr="00844A24" w:rsidTr="005B05E1">
        <w:trPr>
          <w:cnfStyle w:val="100000000000"/>
          <w:trHeight w:val="990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Streichen, Rollen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1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95 - 100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1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Eingeschränkte Gleichmäßigkeit der Oberfläche</w:t>
            </w:r>
          </w:p>
        </w:tc>
      </w:tr>
      <w:tr w:rsidR="005B05E1" w:rsidRPr="00844A24" w:rsidTr="005B05E1">
        <w:trPr>
          <w:cnfStyle w:val="000000100000"/>
          <w:trHeight w:val="761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konventionell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30 – 60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Hoher Overspray</w:t>
            </w:r>
          </w:p>
        </w:tc>
      </w:tr>
      <w:tr w:rsidR="005B05E1" w:rsidRPr="00844A24" w:rsidTr="005B05E1">
        <w:trPr>
          <w:trHeight w:val="1052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HVLP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40 – 75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Einsatz für Beizen mit geringer Viskosität, zunehmend auch für andere Lacksysteme</w:t>
            </w:r>
          </w:p>
        </w:tc>
      </w:tr>
      <w:tr w:rsidR="005B05E1" w:rsidRPr="00844A24" w:rsidTr="005B05E1">
        <w:trPr>
          <w:cnfStyle w:val="000000100000"/>
          <w:trHeight w:val="822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heiß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40 – 60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Einsatz festkörperreicher Lacke</w:t>
            </w:r>
          </w:p>
        </w:tc>
      </w:tr>
      <w:tr w:rsidR="005B05E1" w:rsidRPr="00844A24" w:rsidTr="005B05E1">
        <w:trPr>
          <w:trHeight w:val="844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Airless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40 – 75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Bündelung des Spritznebels</w:t>
            </w:r>
          </w:p>
        </w:tc>
      </w:tr>
      <w:tr w:rsidR="005B05E1" w:rsidRPr="00844A24" w:rsidTr="005B05E1">
        <w:trPr>
          <w:cnfStyle w:val="000000100000"/>
          <w:trHeight w:val="782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Airmix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35 – 50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Bündelung des Spritznebel</w:t>
            </w:r>
          </w:p>
        </w:tc>
      </w:tr>
      <w:tr w:rsidR="005B05E1" w:rsidRPr="00844A24" w:rsidTr="005B05E1">
        <w:trPr>
          <w:trHeight w:val="790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elektrostatische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50 – 70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Leitfähigkeit muss gegeben sein</w:t>
            </w:r>
          </w:p>
        </w:tc>
      </w:tr>
      <w:tr w:rsidR="005B05E1" w:rsidRPr="00844A24" w:rsidTr="005B05E1">
        <w:trPr>
          <w:cnfStyle w:val="000000100000"/>
          <w:trHeight w:val="1109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Spritzen, elektrostatisch, Pulver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80 – 95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1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Leitfähigkeit muss gegeben sein, derzeit nur für mitteldichte Faserplatten möglich</w:t>
            </w:r>
          </w:p>
        </w:tc>
      </w:tr>
      <w:tr w:rsidR="005B05E1" w:rsidRPr="00844A24" w:rsidTr="005B05E1">
        <w:trPr>
          <w:trHeight w:val="738"/>
        </w:trPr>
        <w:tc>
          <w:tcPr>
            <w:cnfStyle w:val="001000000000"/>
            <w:tcW w:w="3153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Gießen, Walzen</w:t>
            </w:r>
          </w:p>
        </w:tc>
        <w:tc>
          <w:tcPr>
            <w:tcW w:w="1701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95</w:t>
            </w:r>
          </w:p>
        </w:tc>
        <w:tc>
          <w:tcPr>
            <w:tcW w:w="4752" w:type="dxa"/>
            <w:hideMark/>
          </w:tcPr>
          <w:p w:rsidR="00844A24" w:rsidRPr="005B05E1" w:rsidRDefault="00844A24" w:rsidP="005B05E1">
            <w:pPr>
              <w:spacing w:before="360" w:after="360" w:line="276" w:lineRule="auto"/>
              <w:cnfStyle w:val="000000000000"/>
              <w:rPr>
                <w:rFonts w:ascii="Arial" w:hAnsi="Arial" w:cs="Arial"/>
              </w:rPr>
            </w:pPr>
            <w:r w:rsidRPr="005B05E1">
              <w:rPr>
                <w:rFonts w:ascii="Arial" w:hAnsi="Arial" w:cs="Arial"/>
                <w:lang w:val="de-DE"/>
              </w:rPr>
              <w:t>Einschränkung durch Teilegeometrie</w:t>
            </w:r>
          </w:p>
        </w:tc>
      </w:tr>
    </w:tbl>
    <w:p w:rsidR="00634E80" w:rsidRDefault="00634E80" w:rsidP="00844A24"/>
    <w:p w:rsidR="005B05E1" w:rsidRPr="005B05E1" w:rsidRDefault="005B05E1" w:rsidP="00844A24">
      <w:pPr>
        <w:rPr>
          <w:rFonts w:ascii="Arial" w:hAnsi="Arial" w:cs="Arial"/>
          <w:sz w:val="28"/>
          <w:szCs w:val="28"/>
        </w:rPr>
      </w:pPr>
      <w:r w:rsidRPr="005B05E1">
        <w:rPr>
          <w:rFonts w:ascii="Arial" w:hAnsi="Arial" w:cs="Arial"/>
          <w:sz w:val="28"/>
          <w:szCs w:val="28"/>
          <w:lang w:val="de-DE"/>
        </w:rPr>
        <w:t>Erreichbare Auftragswirkungsgrade für unterschiedliche Auftragsverfahren bei der Holzbeschichtung</w:t>
      </w:r>
    </w:p>
    <w:sectPr w:rsidR="005B05E1" w:rsidRPr="005B05E1" w:rsidSect="00844A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60" w:rsidRDefault="00583A60" w:rsidP="00844A24">
      <w:pPr>
        <w:spacing w:after="0" w:line="240" w:lineRule="auto"/>
      </w:pPr>
      <w:r>
        <w:separator/>
      </w:r>
    </w:p>
  </w:endnote>
  <w:endnote w:type="continuationSeparator" w:id="1">
    <w:p w:rsidR="00583A60" w:rsidRDefault="00583A60" w:rsidP="0084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2409"/>
    </w:tblGrid>
    <w:tr w:rsidR="00844A24" w:rsidTr="0034595F">
      <w:tblPrEx>
        <w:tblCellMar>
          <w:top w:w="0" w:type="dxa"/>
          <w:bottom w:w="0" w:type="dxa"/>
        </w:tblCellMar>
      </w:tblPrEx>
      <w:trPr>
        <w:cantSplit/>
        <w:trHeight w:val="156"/>
      </w:trPr>
      <w:tc>
        <w:tcPr>
          <w:tcW w:w="7230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844A24" w:rsidRDefault="00844A24" w:rsidP="0034595F">
          <w:pPr>
            <w:pStyle w:val="KopfPfad"/>
            <w:spacing w:before="20" w:after="20"/>
            <w:rPr>
              <w:rFonts w:cs="Arial"/>
            </w:rPr>
          </w:pPr>
          <w:fldSimple w:instr=" FILENAME \p  \* MERGEFORMAT ">
            <w:r w:rsidR="00011865">
              <w:rPr>
                <w:rFonts w:cs="Arial"/>
                <w:noProof/>
              </w:rPr>
              <w:t>C:\Users\Ronny\Documents\01_BBZ Herisau\03_Fachkunde\6.Semester\K 2.10 Oberflächenbehandlung\Auftragsarten und dessen Wirkungsgrad.docx</w:t>
            </w:r>
          </w:fldSimple>
        </w:p>
      </w:tc>
      <w:tc>
        <w:tcPr>
          <w:tcW w:w="2409" w:type="dxa"/>
          <w:vAlign w:val="center"/>
        </w:tcPr>
        <w:p w:rsidR="00844A24" w:rsidRDefault="00844A24" w:rsidP="0034595F">
          <w:pPr>
            <w:pStyle w:val="KopfPfad"/>
            <w:spacing w:before="20" w:after="20"/>
            <w:jc w:val="right"/>
            <w:rPr>
              <w:rFonts w:cs="Arial"/>
            </w:rPr>
          </w:pPr>
          <w:r>
            <w:rPr>
              <w:rFonts w:cs="Arial"/>
            </w:rPr>
            <w:t xml:space="preserve">Druck: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DATE \@ "dd.MM.yy" </w:instrText>
          </w:r>
          <w:r>
            <w:rPr>
              <w:rFonts w:cs="Arial"/>
            </w:rPr>
            <w:fldChar w:fldCharType="separate"/>
          </w:r>
          <w:r w:rsidR="00011865">
            <w:rPr>
              <w:rFonts w:cs="Arial"/>
              <w:noProof/>
            </w:rPr>
            <w:t>15.05.09</w:t>
          </w:r>
          <w:r>
            <w:rPr>
              <w:rFonts w:cs="Arial"/>
            </w:rPr>
            <w:fldChar w:fldCharType="end"/>
          </w:r>
        </w:p>
      </w:tc>
    </w:tr>
  </w:tbl>
  <w:p w:rsidR="00844A24" w:rsidRDefault="00844A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60" w:rsidRDefault="00583A60" w:rsidP="00844A24">
      <w:pPr>
        <w:spacing w:after="0" w:line="240" w:lineRule="auto"/>
      </w:pPr>
      <w:r>
        <w:separator/>
      </w:r>
    </w:p>
  </w:footnote>
  <w:footnote w:type="continuationSeparator" w:id="1">
    <w:p w:rsidR="00583A60" w:rsidRDefault="00583A60" w:rsidP="0084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10"/>
      <w:gridCol w:w="4394"/>
      <w:gridCol w:w="2835"/>
    </w:tblGrid>
    <w:tr w:rsidR="00844A24" w:rsidTr="0034595F">
      <w:tblPrEx>
        <w:tblCellMar>
          <w:top w:w="0" w:type="dxa"/>
          <w:bottom w:w="0" w:type="dxa"/>
        </w:tblCellMar>
      </w:tblPrEx>
      <w:trPr>
        <w:cantSplit/>
        <w:trHeight w:val="191"/>
      </w:trPr>
      <w:tc>
        <w:tcPr>
          <w:tcW w:w="2410" w:type="dxa"/>
          <w:vMerge w:val="restart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844A24" w:rsidRDefault="00844A24" w:rsidP="0034595F">
          <w:pPr>
            <w:pStyle w:val="KopfErsteller"/>
            <w:rPr>
              <w:rFonts w:cs="Arial"/>
            </w:rPr>
          </w:pPr>
          <w:r>
            <w:rPr>
              <w:rFonts w:cs="Arial"/>
            </w:rPr>
            <w:t xml:space="preserve">Erstellungsdatum </w:t>
          </w:r>
          <w:r>
            <w:rPr>
              <w:rFonts w:cs="Arial"/>
            </w:rPr>
            <w:tab/>
            <w:t>15.05.09</w:t>
          </w:r>
        </w:p>
        <w:p w:rsidR="00844A24" w:rsidRDefault="00844A24" w:rsidP="0034595F">
          <w:pPr>
            <w:pStyle w:val="KopfErsteller"/>
            <w:rPr>
              <w:rFonts w:cs="Arial"/>
            </w:rPr>
          </w:pPr>
          <w:r>
            <w:rPr>
              <w:rFonts w:cs="Arial"/>
            </w:rPr>
            <w:t>Seite</w:t>
          </w:r>
          <w:r>
            <w:rPr>
              <w:rFonts w:cs="Arial"/>
            </w:rPr>
            <w:tab/>
          </w:r>
          <w:r>
            <w:rPr>
              <w:rStyle w:val="Seitenzahl"/>
              <w:rFonts w:cs="Arial"/>
              <w:lang w:val="de-CH"/>
            </w:rPr>
            <w:fldChar w:fldCharType="begin"/>
          </w:r>
          <w:r>
            <w:rPr>
              <w:rStyle w:val="Seitenzahl"/>
              <w:rFonts w:cs="Arial"/>
              <w:lang w:val="de-CH"/>
            </w:rPr>
            <w:instrText xml:space="preserve"> PAGE </w:instrText>
          </w:r>
          <w:r>
            <w:rPr>
              <w:rStyle w:val="Seitenzahl"/>
              <w:rFonts w:cs="Arial"/>
              <w:lang w:val="de-CH"/>
            </w:rPr>
            <w:fldChar w:fldCharType="separate"/>
          </w:r>
          <w:r w:rsidR="00011865">
            <w:rPr>
              <w:rStyle w:val="Seitenzahl"/>
              <w:rFonts w:cs="Arial"/>
              <w:noProof/>
              <w:lang w:val="de-CH"/>
            </w:rPr>
            <w:t>1</w:t>
          </w:r>
          <w:r>
            <w:rPr>
              <w:rStyle w:val="Seitenzahl"/>
              <w:rFonts w:cs="Arial"/>
              <w:lang w:val="de-CH"/>
            </w:rPr>
            <w:fldChar w:fldCharType="end"/>
          </w:r>
          <w:r>
            <w:rPr>
              <w:rStyle w:val="Seitenzahl"/>
              <w:rFonts w:cs="Arial"/>
              <w:lang w:val="de-CH"/>
            </w:rPr>
            <w:t xml:space="preserve"> von </w:t>
          </w:r>
          <w:r>
            <w:rPr>
              <w:rStyle w:val="Seitenzahl"/>
              <w:rFonts w:cs="Arial"/>
              <w:lang w:val="de-CH"/>
            </w:rPr>
            <w:fldChar w:fldCharType="begin"/>
          </w:r>
          <w:r>
            <w:rPr>
              <w:rStyle w:val="Seitenzahl"/>
              <w:rFonts w:cs="Arial"/>
              <w:lang w:val="de-CH"/>
            </w:rPr>
            <w:instrText xml:space="preserve"> NUMPAGES </w:instrText>
          </w:r>
          <w:r>
            <w:rPr>
              <w:rStyle w:val="Seitenzahl"/>
              <w:rFonts w:cs="Arial"/>
              <w:lang w:val="de-CH"/>
            </w:rPr>
            <w:fldChar w:fldCharType="separate"/>
          </w:r>
          <w:r w:rsidR="00011865">
            <w:rPr>
              <w:rStyle w:val="Seitenzahl"/>
              <w:rFonts w:cs="Arial"/>
              <w:noProof/>
              <w:lang w:val="de-CH"/>
            </w:rPr>
            <w:t>1</w:t>
          </w:r>
          <w:r>
            <w:rPr>
              <w:rStyle w:val="Seitenzahl"/>
              <w:rFonts w:cs="Arial"/>
              <w:lang w:val="de-CH"/>
            </w:rPr>
            <w:fldChar w:fldCharType="end"/>
          </w:r>
        </w:p>
        <w:p w:rsidR="00844A24" w:rsidRDefault="00844A24" w:rsidP="0034595F">
          <w:pPr>
            <w:pStyle w:val="KopfErsteller"/>
            <w:ind w:left="1348" w:hanging="1348"/>
            <w:rPr>
              <w:rFonts w:cs="Arial"/>
              <w:lang w:val="de-CH"/>
            </w:rPr>
          </w:pPr>
          <w:r>
            <w:rPr>
              <w:rFonts w:cs="Arial"/>
              <w:lang w:val="de-CH"/>
            </w:rPr>
            <w:t>Visum</w:t>
          </w:r>
          <w:r>
            <w:rPr>
              <w:rFonts w:cs="Arial"/>
              <w:lang w:val="de-CH"/>
            </w:rPr>
            <w:tab/>
          </w:r>
          <w:r>
            <w:rPr>
              <w:rFonts w:cs="Arial"/>
            </w:rPr>
            <w:t>Ronny Keller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44A24" w:rsidRDefault="00844A24" w:rsidP="0034595F">
          <w:pPr>
            <w:pStyle w:val="KopfTitel"/>
            <w:rPr>
              <w:rFonts w:cs="Arial"/>
              <w:b/>
            </w:rPr>
          </w:pPr>
          <w:r>
            <w:rPr>
              <w:rFonts w:cs="Arial"/>
            </w:rPr>
            <w:t>Übergeordnete Ebene</w:t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844A24" w:rsidRDefault="00844A24" w:rsidP="0034595F"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73025</wp:posOffset>
                </wp:positionV>
                <wp:extent cx="1765300" cy="457200"/>
                <wp:effectExtent l="19050" t="0" r="6350" b="0"/>
                <wp:wrapNone/>
                <wp:docPr id="1" name="Bild 1" descr="graustuf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ustuf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235" r="47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44A24" w:rsidRDefault="00844A24" w:rsidP="0034595F"/>
      </w:tc>
    </w:tr>
    <w:tr w:rsidR="00844A24" w:rsidTr="0034595F">
      <w:tblPrEx>
        <w:tblCellMar>
          <w:top w:w="0" w:type="dxa"/>
          <w:bottom w:w="0" w:type="dxa"/>
        </w:tblCellMar>
      </w:tblPrEx>
      <w:trPr>
        <w:cantSplit/>
        <w:trHeight w:val="189"/>
      </w:trPr>
      <w:tc>
        <w:tcPr>
          <w:tcW w:w="2410" w:type="dxa"/>
          <w:vMerge/>
          <w:tcBorders>
            <w:top w:val="nil"/>
            <w:bottom w:val="single" w:sz="4" w:space="0" w:color="auto"/>
            <w:right w:val="single" w:sz="4" w:space="0" w:color="auto"/>
          </w:tcBorders>
          <w:vAlign w:val="bottom"/>
        </w:tcPr>
        <w:p w:rsidR="00844A24" w:rsidRDefault="00844A24" w:rsidP="0034595F">
          <w:pPr>
            <w:spacing w:before="60" w:after="60"/>
            <w:rPr>
              <w:rFonts w:ascii="Arial" w:hAnsi="Arial" w:cs="Arial"/>
            </w:rPr>
          </w:pPr>
        </w:p>
      </w:tc>
      <w:tc>
        <w:tcPr>
          <w:tcW w:w="4394" w:type="dxa"/>
          <w:tcBorders>
            <w:top w:val="nil"/>
            <w:left w:val="single" w:sz="4" w:space="0" w:color="auto"/>
            <w:right w:val="single" w:sz="4" w:space="0" w:color="auto"/>
          </w:tcBorders>
        </w:tcPr>
        <w:p w:rsidR="00844A24" w:rsidRDefault="00844A24" w:rsidP="0034595F">
          <w:pPr>
            <w:pStyle w:val="bergeortneteDokumente"/>
            <w:spacing w:before="40" w:after="40"/>
            <w:rPr>
              <w:rFonts w:cs="Arial"/>
              <w:b w:val="0"/>
            </w:rPr>
          </w:pPr>
          <w:r>
            <w:rPr>
              <w:rFonts w:cs="Arial"/>
              <w:b w:val="0"/>
            </w:rPr>
            <w:t>Fachkunde</w:t>
          </w:r>
          <w:r>
            <w:rPr>
              <w:rFonts w:cs="Arial"/>
              <w:b w:val="0"/>
            </w:rPr>
            <w:t xml:space="preserve"> </w:t>
          </w:r>
        </w:p>
      </w:tc>
      <w:tc>
        <w:tcPr>
          <w:tcW w:w="2835" w:type="dxa"/>
          <w:vMerge/>
          <w:tcBorders>
            <w:top w:val="nil"/>
            <w:left w:val="single" w:sz="4" w:space="0" w:color="auto"/>
            <w:bottom w:val="nil"/>
          </w:tcBorders>
        </w:tcPr>
        <w:p w:rsidR="00844A24" w:rsidRDefault="00844A24" w:rsidP="0034595F">
          <w:pPr>
            <w:spacing w:before="20" w:after="20"/>
            <w:rPr>
              <w:rFonts w:ascii="Arial" w:hAnsi="Arial" w:cs="Arial"/>
              <w:b/>
              <w:sz w:val="34"/>
            </w:rPr>
          </w:pPr>
        </w:p>
      </w:tc>
    </w:tr>
    <w:tr w:rsidR="00844A24" w:rsidTr="0034595F">
      <w:tblPrEx>
        <w:tblCellMar>
          <w:top w:w="0" w:type="dxa"/>
          <w:bottom w:w="0" w:type="dxa"/>
        </w:tblCellMar>
      </w:tblPrEx>
      <w:trPr>
        <w:cantSplit/>
        <w:trHeight w:val="77"/>
      </w:trPr>
      <w:tc>
        <w:tcPr>
          <w:tcW w:w="241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844A24" w:rsidRDefault="00844A24" w:rsidP="0034595F">
          <w:pPr>
            <w:spacing w:before="60" w:after="60"/>
            <w:rPr>
              <w:rFonts w:ascii="Arial" w:hAnsi="Arial" w:cs="Arial"/>
            </w:rPr>
          </w:pPr>
        </w:p>
      </w:tc>
      <w:tc>
        <w:tcPr>
          <w:tcW w:w="439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44A24" w:rsidRDefault="00844A24" w:rsidP="0034595F">
          <w:pPr>
            <w:pStyle w:val="KopfTitel"/>
            <w:rPr>
              <w:rFonts w:cs="Arial"/>
            </w:rPr>
          </w:pPr>
          <w:r>
            <w:rPr>
              <w:rFonts w:cs="Arial"/>
            </w:rPr>
            <w:t>Dateiname</w:t>
          </w:r>
        </w:p>
      </w:tc>
      <w:tc>
        <w:tcPr>
          <w:tcW w:w="2835" w:type="dxa"/>
          <w:vMerge/>
          <w:tcBorders>
            <w:top w:val="nil"/>
            <w:left w:val="single" w:sz="4" w:space="0" w:color="auto"/>
            <w:bottom w:val="nil"/>
          </w:tcBorders>
          <w:vAlign w:val="center"/>
        </w:tcPr>
        <w:p w:rsidR="00844A24" w:rsidRDefault="00844A24" w:rsidP="0034595F">
          <w:pPr>
            <w:pStyle w:val="KopfORT"/>
            <w:rPr>
              <w:rFonts w:cs="Arial"/>
              <w:sz w:val="34"/>
            </w:rPr>
          </w:pPr>
        </w:p>
      </w:tc>
    </w:tr>
    <w:tr w:rsidR="00844A24" w:rsidTr="0034595F">
      <w:tblPrEx>
        <w:tblCellMar>
          <w:top w:w="0" w:type="dxa"/>
          <w:bottom w:w="0" w:type="dxa"/>
        </w:tblCellMar>
      </w:tblPrEx>
      <w:trPr>
        <w:cantSplit/>
        <w:trHeight w:val="156"/>
      </w:trPr>
      <w:tc>
        <w:tcPr>
          <w:tcW w:w="2410" w:type="dxa"/>
          <w:vMerge/>
          <w:tcBorders>
            <w:top w:val="nil"/>
            <w:bottom w:val="single" w:sz="4" w:space="0" w:color="auto"/>
            <w:right w:val="single" w:sz="4" w:space="0" w:color="auto"/>
          </w:tcBorders>
          <w:vAlign w:val="bottom"/>
        </w:tcPr>
        <w:p w:rsidR="00844A24" w:rsidRDefault="00844A24" w:rsidP="0034595F">
          <w:pPr>
            <w:spacing w:before="60" w:after="60"/>
            <w:rPr>
              <w:rFonts w:ascii="Arial" w:hAnsi="Arial" w:cs="Arial"/>
            </w:rPr>
          </w:pPr>
        </w:p>
      </w:tc>
      <w:tc>
        <w:tcPr>
          <w:tcW w:w="439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44A24" w:rsidRDefault="00844A24" w:rsidP="0034595F">
          <w:pPr>
            <w:pStyle w:val="bergeortneteDokumente"/>
            <w:rPr>
              <w:rFonts w:cs="Arial"/>
              <w:b w:val="0"/>
            </w:rPr>
          </w:pPr>
          <w:r>
            <w:rPr>
              <w:rFonts w:cs="Arial"/>
              <w:b w:val="0"/>
            </w:rPr>
            <w:t>Oberflächenbehandlung</w:t>
          </w:r>
        </w:p>
      </w:tc>
      <w:tc>
        <w:tcPr>
          <w:tcW w:w="2835" w:type="dxa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844A24" w:rsidRDefault="00844A24" w:rsidP="0034595F">
          <w:pPr>
            <w:pStyle w:val="KopfORT"/>
            <w:spacing w:after="0"/>
            <w:rPr>
              <w:rFonts w:cs="Arial"/>
              <w:sz w:val="34"/>
            </w:rPr>
          </w:pPr>
        </w:p>
      </w:tc>
    </w:tr>
  </w:tbl>
  <w:p w:rsidR="00844A24" w:rsidRDefault="00844A2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44A24"/>
    <w:rsid w:val="00011865"/>
    <w:rsid w:val="00195166"/>
    <w:rsid w:val="00583A60"/>
    <w:rsid w:val="005B05E1"/>
    <w:rsid w:val="00634E80"/>
    <w:rsid w:val="0084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E8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4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4A24"/>
  </w:style>
  <w:style w:type="paragraph" w:styleId="Fuzeile">
    <w:name w:val="footer"/>
    <w:basedOn w:val="Standard"/>
    <w:link w:val="FuzeileZchn"/>
    <w:uiPriority w:val="99"/>
    <w:semiHidden/>
    <w:unhideWhenUsed/>
    <w:rsid w:val="0084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4A24"/>
  </w:style>
  <w:style w:type="paragraph" w:customStyle="1" w:styleId="bergeortneteDokumente">
    <w:name w:val="Übergeortnete Dokumente"/>
    <w:basedOn w:val="Standard"/>
    <w:rsid w:val="00844A24"/>
    <w:pPr>
      <w:spacing w:before="20" w:after="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de-DE" w:eastAsia="de-DE"/>
    </w:rPr>
  </w:style>
  <w:style w:type="paragraph" w:customStyle="1" w:styleId="KopfTitel">
    <w:name w:val="Kopf Titel"/>
    <w:basedOn w:val="Standard"/>
    <w:rsid w:val="00844A24"/>
    <w:pPr>
      <w:spacing w:before="20" w:after="2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KopfErsteller">
    <w:name w:val="Kopf Ersteller"/>
    <w:basedOn w:val="Standard"/>
    <w:rsid w:val="00844A24"/>
    <w:pPr>
      <w:tabs>
        <w:tab w:val="left" w:pos="1348"/>
      </w:tabs>
      <w:spacing w:before="120" w:after="120" w:line="240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KopfORT">
    <w:name w:val="Kopf ORT"/>
    <w:basedOn w:val="Standard"/>
    <w:rsid w:val="00844A24"/>
    <w:pPr>
      <w:spacing w:before="40" w:after="60" w:line="240" w:lineRule="auto"/>
      <w:jc w:val="center"/>
    </w:pPr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styleId="Seitenzahl">
    <w:name w:val="page number"/>
    <w:basedOn w:val="Absatz-Standardschriftart"/>
    <w:rsid w:val="00844A24"/>
  </w:style>
  <w:style w:type="paragraph" w:customStyle="1" w:styleId="KopfPfad">
    <w:name w:val="Kopf Pfad"/>
    <w:basedOn w:val="Standard"/>
    <w:rsid w:val="00844A24"/>
    <w:pPr>
      <w:spacing w:before="40" w:after="40" w:line="240" w:lineRule="auto"/>
    </w:pPr>
    <w:rPr>
      <w:rFonts w:ascii="Arial" w:eastAsia="Times New Roman" w:hAnsi="Arial" w:cs="Times New Roman"/>
      <w:sz w:val="1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A24"/>
    <w:rPr>
      <w:rFonts w:ascii="Tahoma" w:hAnsi="Tahoma" w:cs="Tahoma"/>
      <w:sz w:val="16"/>
      <w:szCs w:val="16"/>
    </w:rPr>
  </w:style>
  <w:style w:type="table" w:styleId="MittlereSchattierung1-Akzent6">
    <w:name w:val="Medium Shading 1 Accent 6"/>
    <w:basedOn w:val="NormaleTabelle"/>
    <w:uiPriority w:val="63"/>
    <w:rsid w:val="005B05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chattierung-Akzent6">
    <w:name w:val="Light Shading Accent 6"/>
    <w:basedOn w:val="NormaleTabelle"/>
    <w:uiPriority w:val="60"/>
    <w:rsid w:val="005B05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FarbigesRaster-Akzent6">
    <w:name w:val="Colorful Grid Accent 6"/>
    <w:basedOn w:val="NormaleTabelle"/>
    <w:uiPriority w:val="73"/>
    <w:rsid w:val="005B05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Liste1-Akzent6">
    <w:name w:val="Medium List 1 Accent 6"/>
    <w:basedOn w:val="NormaleTabelle"/>
    <w:uiPriority w:val="65"/>
    <w:rsid w:val="005B05E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Tabellengitternetz">
    <w:name w:val="Table Grid"/>
    <w:basedOn w:val="NormaleTabelle"/>
    <w:uiPriority w:val="59"/>
    <w:rsid w:val="005B0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5B05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">
    <w:name w:val="Light Shading"/>
    <w:basedOn w:val="NormaleTabelle"/>
    <w:uiPriority w:val="60"/>
    <w:rsid w:val="005B05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D25D-8EE1-4E55-9EE0-795D11D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4</cp:revision>
  <dcterms:created xsi:type="dcterms:W3CDTF">2009-05-15T08:38:00Z</dcterms:created>
  <dcterms:modified xsi:type="dcterms:W3CDTF">2009-05-15T08:51:00Z</dcterms:modified>
</cp:coreProperties>
</file>